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BFB" w:rsidRPr="00727A97" w:rsidRDefault="00727A97" w:rsidP="00727A97">
      <w:pPr>
        <w:jc w:val="center"/>
        <w:rPr>
          <w:rFonts w:ascii="Arial" w:hAnsi="Arial" w:cs="Arial"/>
          <w:b/>
        </w:rPr>
      </w:pPr>
      <w:r w:rsidRPr="00727A97">
        <w:rPr>
          <w:rFonts w:ascii="Arial" w:hAnsi="Arial" w:cs="Arial"/>
          <w:b/>
        </w:rPr>
        <w:t>Minimalna s</w:t>
      </w:r>
      <w:bookmarkStart w:id="0" w:name="_GoBack"/>
      <w:bookmarkEnd w:id="0"/>
      <w:r w:rsidRPr="00727A97">
        <w:rPr>
          <w:rFonts w:ascii="Arial" w:hAnsi="Arial" w:cs="Arial"/>
          <w:b/>
        </w:rPr>
        <w:t>pecyfikacja techniczna oświetlenia boiska Orlik w Bojanowie</w:t>
      </w:r>
    </w:p>
    <w:p w:rsidR="00727A97" w:rsidRDefault="00727A97" w:rsidP="00727A97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AEEF"/>
          <w:spacing w:val="-6"/>
          <w:sz w:val="21"/>
          <w:szCs w:val="21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27A97" w:rsidRPr="00727A97" w:rsidTr="00727A97">
        <w:tc>
          <w:tcPr>
            <w:tcW w:w="4531" w:type="dxa"/>
          </w:tcPr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AEEF"/>
                <w:spacing w:val="-6"/>
                <w:szCs w:val="21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AEEF"/>
                <w:spacing w:val="-6"/>
                <w:szCs w:val="21"/>
                <w:lang w:eastAsia="pl-PL"/>
              </w:rPr>
              <w:t>Specyfikacja techniczna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Pochłonięta Moc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600 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Typ napięcia zasilania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AC/DC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Napięcie nominalne (AC)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230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Vac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Temperatura otoczenia (min)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-20 °C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Temperatura otoczenia (maksymalna)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40 °C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Klasa izolacji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Lekki ton CCT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5000 K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Ryzyko fotobiologiczne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RG0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Spójność kolorów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SDCM3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proofErr w:type="spellStart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Renderowanie</w:t>
            </w:r>
            <w:proofErr w:type="spellEnd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 xml:space="preserve"> kolorów CRI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&gt;70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Typ napędu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DALI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Balast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Dla stałej diody LED (DALI)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Sprawność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140 lm/W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Odsłonięty obszar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1800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Częstotliwość (maksymalna)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60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Hz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Częstotliwość (min)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50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Hz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 xml:space="preserve">Wytrzymałość przewodu </w:t>
            </w:r>
            <w:proofErr w:type="spellStart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żarującego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850 °C - 30 °C.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HACCP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Tak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 xml:space="preserve">Strumień </w:t>
            </w:r>
            <w:proofErr w:type="spellStart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luminaire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84000 lm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Strumień świetlny L80B20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160000 h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Napięcie nominalne (DC)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216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Vdc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Listwa przeciwprzepięciowa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10000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kV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Zakres zasilania napięcia (DC)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142÷431 VOLTÓW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Zakres zasilania napięcia (maksymalny)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240 V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Zakres zasilania napięcia (minimalny)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230 V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AEEF"/>
                <w:spacing w:val="-6"/>
                <w:szCs w:val="21"/>
                <w:lang w:eastAsia="pl-PL"/>
              </w:rPr>
            </w:pPr>
          </w:p>
        </w:tc>
        <w:tc>
          <w:tcPr>
            <w:tcW w:w="4531" w:type="dxa"/>
          </w:tcPr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AEEF"/>
                <w:spacing w:val="-6"/>
                <w:szCs w:val="21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AEEF"/>
                <w:spacing w:val="-6"/>
                <w:szCs w:val="21"/>
                <w:lang w:eastAsia="pl-PL"/>
              </w:rPr>
              <w:t>Specyfikacja techniczna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Pochłonięta Moc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300 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Typ napięcia zasilania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AC/DC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Napięcie nominalne (AC)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230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Vac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Temperatura otoczenia (min)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-20 °C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Temperatura otoczenia (maksymalna)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40 °C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Klasa izolacji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Lekki ton CCT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5000 K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Ryzyko fotobiologiczne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RG0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Spójność kolorów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SDCM3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proofErr w:type="spellStart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Renderowanie</w:t>
            </w:r>
            <w:proofErr w:type="spellEnd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 xml:space="preserve"> kolorów CRI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&gt;70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Typ napędu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DALI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Balast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Dla stałej diody LED (DALI)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Sprawność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140 lm/W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Odsłonięty obszar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800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Częstotliwość (maksymalna)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60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Hz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Częstotliwość (min)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50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Hz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 xml:space="preserve">Wytrzymałość przewodu </w:t>
            </w:r>
            <w:proofErr w:type="spellStart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żarującego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850 °C - 30 °C.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HACCP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Tak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 xml:space="preserve">Strumień </w:t>
            </w:r>
            <w:proofErr w:type="spellStart"/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luminaire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42000 lm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Strumień świetlny L80B20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160000 h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Napięcie nominalne (DC)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216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Vdc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Listwa przeciwprzepięciowa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 xml:space="preserve">10000 </w:t>
            </w:r>
            <w:proofErr w:type="spellStart"/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kV</w:t>
            </w:r>
            <w:proofErr w:type="spellEnd"/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Zakres zasilania napięcia (DC)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142÷431 VOLTÓW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Zakres zasilania napięcia (maksymalny)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240 V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color w:val="000000"/>
                <w:szCs w:val="17"/>
                <w:lang w:eastAsia="pl-PL"/>
              </w:rPr>
              <w:t>Zakres zasilania napięcia (minimalny)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</w:pPr>
            <w:r w:rsidRPr="00727A97">
              <w:rPr>
                <w:rFonts w:ascii="Arial" w:eastAsia="Times New Roman" w:hAnsi="Arial" w:cs="Arial"/>
                <w:b/>
                <w:bCs/>
                <w:color w:val="000000"/>
                <w:szCs w:val="17"/>
                <w:lang w:eastAsia="pl-PL"/>
              </w:rPr>
              <w:t>230 V</w:t>
            </w:r>
          </w:p>
          <w:p w:rsidR="00727A97" w:rsidRPr="00727A97" w:rsidRDefault="00727A97" w:rsidP="00727A97">
            <w:pPr>
              <w:textAlignment w:val="baseline"/>
              <w:rPr>
                <w:rFonts w:ascii="Arial" w:eastAsia="Times New Roman" w:hAnsi="Arial" w:cs="Arial"/>
                <w:b/>
                <w:bCs/>
                <w:color w:val="00AEEF"/>
                <w:spacing w:val="-6"/>
                <w:szCs w:val="21"/>
                <w:lang w:eastAsia="pl-PL"/>
              </w:rPr>
            </w:pPr>
          </w:p>
        </w:tc>
      </w:tr>
    </w:tbl>
    <w:p w:rsidR="00727A97" w:rsidRDefault="00727A97" w:rsidP="00727A97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AEEF"/>
          <w:spacing w:val="-6"/>
          <w:sz w:val="21"/>
          <w:szCs w:val="21"/>
          <w:lang w:eastAsia="pl-PL"/>
        </w:rPr>
      </w:pPr>
    </w:p>
    <w:p w:rsidR="00727A97" w:rsidRDefault="00727A97"/>
    <w:p w:rsidR="00727A97" w:rsidRDefault="00727A97"/>
    <w:sectPr w:rsidR="00727A97" w:rsidSect="00727A97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97"/>
    <w:rsid w:val="002C2F46"/>
    <w:rsid w:val="00727A97"/>
    <w:rsid w:val="00EA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E015D-283C-49A4-ABAB-198B7111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27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8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5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none" w:sz="0" w:space="0" w:color="auto"/>
                            <w:bottom w:val="single" w:sz="6" w:space="0" w:color="auto"/>
                            <w:right w:val="none" w:sz="0" w:space="0" w:color="auto"/>
                          </w:divBdr>
                        </w:div>
                        <w:div w:id="158560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96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89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54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69535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50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533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76714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7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403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23412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0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07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30443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84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82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23871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87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837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40151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6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32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75374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82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98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76434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24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001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63810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5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201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61757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51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92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2177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14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57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85731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05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29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62365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06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211401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64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41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7294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43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051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90232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47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815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51475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39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63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67353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96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07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648560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60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50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43013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53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212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19048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82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93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73199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46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69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37920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3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093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5271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65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4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33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none" w:sz="0" w:space="0" w:color="auto"/>
                            <w:bottom w:val="single" w:sz="6" w:space="0" w:color="auto"/>
                            <w:right w:val="none" w:sz="0" w:space="0" w:color="auto"/>
                          </w:divBdr>
                        </w:div>
                        <w:div w:id="114354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4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06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78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92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14396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39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182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66894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5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303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22683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82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67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40202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10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75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87951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53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39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50398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2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97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72918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1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3113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611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86124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49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462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73192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27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13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71959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86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82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31753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528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1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71535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979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66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29953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11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708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66771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3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55762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50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96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304583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0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68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98858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276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90317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76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99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741483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062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381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762098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30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79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72028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93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97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193700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58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CED6E5"/>
                                <w:left w:val="none" w:sz="0" w:space="0" w:color="auto"/>
                                <w:bottom w:val="none" w:sz="0" w:space="2" w:color="auto"/>
                                <w:right w:val="none" w:sz="0" w:space="0" w:color="auto"/>
                              </w:divBdr>
                              <w:divsChild>
                                <w:div w:id="67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4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Zmuda</dc:creator>
  <cp:keywords/>
  <dc:description/>
  <cp:lastModifiedBy>Marek Zmuda</cp:lastModifiedBy>
  <cp:revision>1</cp:revision>
  <dcterms:created xsi:type="dcterms:W3CDTF">2026-03-30T06:35:00Z</dcterms:created>
  <dcterms:modified xsi:type="dcterms:W3CDTF">2026-03-30T06:41:00Z</dcterms:modified>
</cp:coreProperties>
</file>